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FBA83"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703310A6" w14:textId="77777777" w:rsidR="005F5F84" w:rsidRPr="005F5F84" w:rsidRDefault="005F5F84" w:rsidP="005F5F84">
      <w:pPr>
        <w:rPr>
          <w:rFonts w:ascii="Helvetica" w:eastAsia="Times New Roman" w:hAnsi="Helvetica" w:cs="Times New Roman"/>
          <w:color w:val="000000"/>
          <w:sz w:val="20"/>
          <w:szCs w:val="20"/>
          <w:lang w:eastAsia="en-GB"/>
        </w:rPr>
      </w:pPr>
    </w:p>
    <w:p w14:paraId="7212A112" w14:textId="13448EA9" w:rsidR="00FA054C" w:rsidRDefault="00574F87" w:rsidP="00574F87">
      <w:pPr>
        <w:pStyle w:val="Heading1"/>
      </w:pPr>
      <w:r>
        <w:t>Meeting on Zoom 10/5/2021</w:t>
      </w:r>
    </w:p>
    <w:p w14:paraId="4B6C759E" w14:textId="77777777" w:rsidR="00574F87" w:rsidRDefault="00574F87" w:rsidP="00574F87"/>
    <w:p w14:paraId="5F34CB81" w14:textId="6FE17750" w:rsidR="00574F87" w:rsidRDefault="00574F87" w:rsidP="00574F87">
      <w:pPr>
        <w:rPr>
          <w:b/>
          <w:bCs/>
        </w:rPr>
      </w:pPr>
      <w:r>
        <w:rPr>
          <w:b/>
          <w:bCs/>
        </w:rPr>
        <w:t>1.</w:t>
      </w:r>
    </w:p>
    <w:p w14:paraId="0E9A4CCC" w14:textId="39CF4271" w:rsidR="00574F87" w:rsidRPr="00574F87" w:rsidRDefault="00574F87" w:rsidP="00574F87">
      <w:pPr>
        <w:rPr>
          <w:b/>
          <w:bCs/>
        </w:rPr>
      </w:pPr>
      <w:r w:rsidRPr="00574F87">
        <w:rPr>
          <w:b/>
          <w:bCs/>
        </w:rPr>
        <w:t>Apologies</w:t>
      </w:r>
    </w:p>
    <w:p w14:paraId="5080FA03" w14:textId="77777777" w:rsidR="00574F87" w:rsidRDefault="00574F87" w:rsidP="00574F87">
      <w:r>
        <w:t>Mick Horton</w:t>
      </w:r>
    </w:p>
    <w:p w14:paraId="7F041F00" w14:textId="77777777" w:rsidR="00574F87" w:rsidRDefault="00574F87" w:rsidP="00574F87"/>
    <w:p w14:paraId="5C264201" w14:textId="77777777" w:rsidR="00574F87" w:rsidRPr="005A5324" w:rsidRDefault="00574F87" w:rsidP="00574F87">
      <w:pPr>
        <w:rPr>
          <w:b/>
          <w:bCs/>
        </w:rPr>
      </w:pPr>
      <w:r w:rsidRPr="005A5324">
        <w:rPr>
          <w:b/>
          <w:bCs/>
        </w:rPr>
        <w:t>In attendance</w:t>
      </w:r>
    </w:p>
    <w:p w14:paraId="42BEF5B5" w14:textId="31142117" w:rsidR="00574F87" w:rsidRDefault="00574F87" w:rsidP="00574F87">
      <w:r>
        <w:t xml:space="preserve">JW, DN, RJ, MS, PT, AH, PT, EN,RJ,MH,KF,DP, TT, RB, AS,PL,IJ, MH, Mike </w:t>
      </w:r>
      <w:proofErr w:type="spellStart"/>
      <w:r>
        <w:t>Herescu</w:t>
      </w:r>
      <w:proofErr w:type="spellEnd"/>
      <w:r>
        <w:t xml:space="preserve">, Phil Jones, </w:t>
      </w:r>
      <w:proofErr w:type="spellStart"/>
      <w:r>
        <w:t>Aled</w:t>
      </w:r>
      <w:proofErr w:type="spellEnd"/>
      <w:r>
        <w:t xml:space="preserve"> T, RJ, BL, DP, EW, DP, M Mohan, Fiona </w:t>
      </w:r>
      <w:proofErr w:type="spellStart"/>
      <w:r>
        <w:t>Sandom</w:t>
      </w:r>
      <w:proofErr w:type="spellEnd"/>
      <w:r>
        <w:t xml:space="preserve"> (28)</w:t>
      </w:r>
    </w:p>
    <w:p w14:paraId="32E4F653" w14:textId="77777777" w:rsidR="00574F87" w:rsidRDefault="00574F87" w:rsidP="00574F87"/>
    <w:p w14:paraId="14CA9244" w14:textId="55F38C25" w:rsidR="00574F87" w:rsidRDefault="00574F87" w:rsidP="00574F87">
      <w:r>
        <w:t>1</w:t>
      </w:r>
      <w:r>
        <w:t>.1</w:t>
      </w:r>
      <w:r w:rsidR="00743B49">
        <w:t xml:space="preserve"> </w:t>
      </w:r>
      <w:r w:rsidRPr="00743B49">
        <w:rPr>
          <w:b/>
          <w:bCs/>
        </w:rPr>
        <w:t>Minutes</w:t>
      </w:r>
      <w:r>
        <w:t xml:space="preserve"> – checked and amended</w:t>
      </w:r>
    </w:p>
    <w:p w14:paraId="7B1655DB" w14:textId="6C532210" w:rsidR="00574F87" w:rsidRDefault="00743B49" w:rsidP="00574F87">
      <w:r>
        <w:t xml:space="preserve">2.1 </w:t>
      </w:r>
      <w:r w:rsidR="00574F87" w:rsidRPr="00743B49">
        <w:rPr>
          <w:b/>
          <w:bCs/>
        </w:rPr>
        <w:t>Presentation for widening access to dentists</w:t>
      </w:r>
      <w:r w:rsidR="00574F87">
        <w:t xml:space="preserve"> – Ceri </w:t>
      </w:r>
      <w:proofErr w:type="spellStart"/>
      <w:r w:rsidR="00574F87">
        <w:t>Nursaw</w:t>
      </w:r>
      <w:proofErr w:type="spellEnd"/>
      <w:r w:rsidR="00574F87">
        <w:t xml:space="preserve"> - </w:t>
      </w:r>
      <w:hyperlink r:id="rId7" w:history="1">
        <w:r w:rsidR="00574F87" w:rsidRPr="00DA4F4D">
          <w:rPr>
            <w:rStyle w:val="Hyperlink"/>
          </w:rPr>
          <w:t>http://studyinghealthcare.ac.uk/</w:t>
        </w:r>
      </w:hyperlink>
    </w:p>
    <w:p w14:paraId="3A59F273" w14:textId="7E243033" w:rsidR="00574F87" w:rsidRDefault="00574F87" w:rsidP="00574F87">
      <w:r>
        <w:t>C</w:t>
      </w:r>
      <w:r>
        <w:t xml:space="preserve">omments by Emma Woolley, Dan Naylor, Jeremy </w:t>
      </w:r>
      <w:proofErr w:type="gramStart"/>
      <w:r>
        <w:t>Williams,.</w:t>
      </w:r>
      <w:proofErr w:type="gramEnd"/>
    </w:p>
    <w:p w14:paraId="27B70503" w14:textId="7557A28F" w:rsidR="00574F87" w:rsidRDefault="00574F87" w:rsidP="00574F87">
      <w:r>
        <w:t xml:space="preserve">2.2 – </w:t>
      </w:r>
      <w:r w:rsidR="00743B49" w:rsidRPr="00743B49">
        <w:rPr>
          <w:rFonts w:cs="Arial"/>
          <w:b/>
        </w:rPr>
        <w:t>Discussion re Quarter 1 and 2 and beyond</w:t>
      </w:r>
    </w:p>
    <w:p w14:paraId="334818C3" w14:textId="4C4EC350" w:rsidR="00574F87" w:rsidRDefault="00574F87" w:rsidP="00574F87">
      <w:r>
        <w:t>HB is sympathetic to the struggles dentists are having with software/SOPs etc. BCUHB has a general under</w:t>
      </w:r>
      <w:r>
        <w:t xml:space="preserve"> </w:t>
      </w:r>
      <w:r>
        <w:t>spend but Dentist</w:t>
      </w:r>
      <w:r w:rsidR="00743B49">
        <w:t>r</w:t>
      </w:r>
      <w:r>
        <w:t xml:space="preserve">y had an overspend. </w:t>
      </w:r>
      <w:proofErr w:type="gramStart"/>
      <w:r>
        <w:t>Initial</w:t>
      </w:r>
      <w:proofErr w:type="gramEnd"/>
      <w:r>
        <w:t xml:space="preserve"> overspend of 3m but came in at nearer 2m. </w:t>
      </w:r>
    </w:p>
    <w:p w14:paraId="6FEAAE0E" w14:textId="77777777" w:rsidR="00574F87" w:rsidRDefault="00574F87" w:rsidP="00574F87">
      <w:r>
        <w:t xml:space="preserve">They understand that </w:t>
      </w:r>
      <w:proofErr w:type="spellStart"/>
      <w:r>
        <w:t>eDEN</w:t>
      </w:r>
      <w:proofErr w:type="spellEnd"/>
      <w:r>
        <w:t xml:space="preserve"> is not yet consistent and so nothing is hard and fast. </w:t>
      </w:r>
    </w:p>
    <w:p w14:paraId="1924384A" w14:textId="77777777" w:rsidR="00574F87" w:rsidRDefault="00574F87" w:rsidP="00574F87">
      <w:r>
        <w:t xml:space="preserve">Money is being withheld at 90%. 19 practices are at 100% and due to review further practices. </w:t>
      </w:r>
    </w:p>
    <w:p w14:paraId="1D902343" w14:textId="77777777" w:rsidR="00574F87" w:rsidRDefault="00574F87" w:rsidP="00574F87">
      <w:r>
        <w:t xml:space="preserve">All practices are doing AGPS so no reduction to 70%. </w:t>
      </w:r>
    </w:p>
    <w:p w14:paraId="3DA5738B" w14:textId="77777777" w:rsidR="00574F87" w:rsidRDefault="00574F87" w:rsidP="00574F87">
      <w:r>
        <w:t>Appears that BCUHB are being more sympathetic that other HBs. Possibly the most proactive.</w:t>
      </w:r>
    </w:p>
    <w:p w14:paraId="0F4E69CD" w14:textId="77777777" w:rsidR="00574F87" w:rsidRDefault="00574F87" w:rsidP="00574F87">
      <w:r>
        <w:t xml:space="preserve">Dental practices are still in a high trust environment. Using ACORNS done once well per year. </w:t>
      </w:r>
    </w:p>
    <w:p w14:paraId="4E3D89D4" w14:textId="77777777" w:rsidR="00574F87" w:rsidRDefault="00574F87" w:rsidP="00574F87">
      <w:r>
        <w:t xml:space="preserve">2 new patients per 165k and F applications. Data is so difficult to access correctly at this stage. HB seem to be accepting that the data is very limited at this stage. </w:t>
      </w:r>
    </w:p>
    <w:p w14:paraId="29DD783D" w14:textId="002EA581" w:rsidR="00574F87" w:rsidRDefault="00574F87" w:rsidP="00574F87">
      <w:r>
        <w:t>RJ struggling to see treatment patients as well as seeing the new patients. We are shifting the focus in the wrong way. JW, if you do what the contract says, you will struggle to see a green patient every again.  RJ not spoke</w:t>
      </w:r>
      <w:r>
        <w:t>n</w:t>
      </w:r>
      <w:r>
        <w:t xml:space="preserve"> to the HB at present. Is the access being offered helping to deal with the complaints to the HB.</w:t>
      </w:r>
    </w:p>
    <w:p w14:paraId="305A770E" w14:textId="188FF6DE" w:rsidR="00574F87" w:rsidRDefault="00574F87" w:rsidP="00574F87">
      <w:r>
        <w:t>Ventilation grants – deadline has been extended to the end of Sept 2021. If there is surplus in the end</w:t>
      </w:r>
      <w:r>
        <w:t>,</w:t>
      </w:r>
      <w:r>
        <w:t xml:space="preserve"> then the remaining money will be re-divided. There will be a new declaration coming from the HB shortly – they will not be coming out to check. Payments are forthcoming. </w:t>
      </w:r>
    </w:p>
    <w:p w14:paraId="19962516" w14:textId="77777777" w:rsidR="00574F87" w:rsidRDefault="00574F87" w:rsidP="00574F87">
      <w:r>
        <w:t xml:space="preserve">NHS staff bonuses – agreement in all but how it will be done – slowed at the moment. It is being managed centrally. </w:t>
      </w:r>
    </w:p>
    <w:p w14:paraId="30197E08" w14:textId="6E925E22" w:rsidR="00574F87" w:rsidRDefault="00574F87" w:rsidP="00574F87">
      <w:r>
        <w:t xml:space="preserve">Clustering – </w:t>
      </w:r>
      <w:r w:rsidRPr="00574F87">
        <w:rPr>
          <w:b/>
          <w:bCs/>
        </w:rPr>
        <w:t>ACTION</w:t>
      </w:r>
      <w:r>
        <w:t>: to develop small groups in a locality and arrange meeting. DN to look at practice document and send out suggestions.</w:t>
      </w:r>
    </w:p>
    <w:p w14:paraId="5D04C5DB" w14:textId="77777777" w:rsidR="00574F87" w:rsidRDefault="00574F87" w:rsidP="00574F87">
      <w:pPr>
        <w:pBdr>
          <w:bottom w:val="single" w:sz="12" w:space="1" w:color="auto"/>
        </w:pBdr>
      </w:pPr>
      <w:r>
        <w:t>CDS letter – added to Facebook and website</w:t>
      </w:r>
    </w:p>
    <w:p w14:paraId="1B27514E" w14:textId="77777777" w:rsidR="00574F87" w:rsidRDefault="00574F87" w:rsidP="00574F87"/>
    <w:p w14:paraId="1EBF8B91" w14:textId="77777777" w:rsidR="00574F87" w:rsidRDefault="00574F87" w:rsidP="00574F87"/>
    <w:p w14:paraId="5564B74E" w14:textId="77777777" w:rsidR="00574F87" w:rsidRDefault="00574F87" w:rsidP="00574F87"/>
    <w:p w14:paraId="072706D8" w14:textId="77777777" w:rsidR="00574F87" w:rsidRDefault="00574F87" w:rsidP="00574F87"/>
    <w:p w14:paraId="1122645C" w14:textId="77777777" w:rsidR="00574F87" w:rsidRDefault="00574F87" w:rsidP="00574F87"/>
    <w:p w14:paraId="4E66E2A5" w14:textId="47489A00" w:rsidR="00574F87" w:rsidRPr="00743B49" w:rsidRDefault="00574F87" w:rsidP="00574F87">
      <w:pPr>
        <w:rPr>
          <w:b/>
          <w:bCs/>
        </w:rPr>
      </w:pPr>
      <w:r>
        <w:t xml:space="preserve">2.3 </w:t>
      </w:r>
      <w:r w:rsidR="00743B49" w:rsidRPr="00743B49">
        <w:rPr>
          <w:b/>
          <w:bCs/>
        </w:rPr>
        <w:t>R</w:t>
      </w:r>
      <w:r w:rsidRPr="00743B49">
        <w:rPr>
          <w:b/>
          <w:bCs/>
        </w:rPr>
        <w:t>oles of the LDC</w:t>
      </w:r>
    </w:p>
    <w:p w14:paraId="5C11AE74" w14:textId="77777777" w:rsidR="00574F87" w:rsidRDefault="00574F87" w:rsidP="00574F87"/>
    <w:p w14:paraId="2D5E822A" w14:textId="77777777" w:rsidR="00574F87" w:rsidRDefault="00574F87" w:rsidP="00574F87">
      <w:r>
        <w:t>Website – DN</w:t>
      </w:r>
    </w:p>
    <w:p w14:paraId="1DB45FEC" w14:textId="6F70C7E7" w:rsidR="00574F87" w:rsidRDefault="00574F87" w:rsidP="00574F87">
      <w:r>
        <w:t xml:space="preserve">Constitution – </w:t>
      </w:r>
      <w:r>
        <w:t>?</w:t>
      </w:r>
    </w:p>
    <w:p w14:paraId="2BD0B255" w14:textId="54B1E8BF" w:rsidR="00574F87" w:rsidRDefault="00574F87" w:rsidP="00574F87">
      <w:r>
        <w:t xml:space="preserve">Young dentist rep – </w:t>
      </w:r>
      <w:r>
        <w:t>?</w:t>
      </w:r>
    </w:p>
    <w:p w14:paraId="0056394E" w14:textId="68B4C29B" w:rsidR="00574F87" w:rsidRDefault="00574F87" w:rsidP="00574F87">
      <w:r>
        <w:t>DCP – Spokesperson</w:t>
      </w:r>
      <w:r>
        <w:t xml:space="preserve"> - ?</w:t>
      </w:r>
    </w:p>
    <w:p w14:paraId="06E11153" w14:textId="0C96EB44" w:rsidR="00574F87" w:rsidRDefault="00574F87" w:rsidP="00574F87">
      <w:r>
        <w:t xml:space="preserve">DF </w:t>
      </w:r>
      <w:r>
        <w:t xml:space="preserve"> - S</w:t>
      </w:r>
      <w:r>
        <w:t xml:space="preserve">pokesperson </w:t>
      </w:r>
      <w:r>
        <w:t>- ?</w:t>
      </w:r>
    </w:p>
    <w:p w14:paraId="0362422C" w14:textId="7F499B5C" w:rsidR="00574F87" w:rsidRDefault="00574F87" w:rsidP="00574F87">
      <w:r>
        <w:t>Social and educational rep – RJ</w:t>
      </w:r>
      <w:r>
        <w:t>?</w:t>
      </w:r>
    </w:p>
    <w:p w14:paraId="6B91497F" w14:textId="77777777" w:rsidR="00574F87" w:rsidRDefault="00574F87" w:rsidP="00574F87"/>
    <w:p w14:paraId="3FBD6E92" w14:textId="50E8AFF2" w:rsidR="00574F87" w:rsidRDefault="00574F87" w:rsidP="00574F87">
      <w:r>
        <w:t xml:space="preserve">3.1 </w:t>
      </w:r>
      <w:r w:rsidR="00743B49" w:rsidRPr="00743B49">
        <w:rPr>
          <w:b/>
          <w:bCs/>
        </w:rPr>
        <w:t>C</w:t>
      </w:r>
      <w:r w:rsidRPr="00743B49">
        <w:rPr>
          <w:b/>
          <w:bCs/>
        </w:rPr>
        <w:t>hairman</w:t>
      </w:r>
      <w:r>
        <w:t xml:space="preserve"> – nil</w:t>
      </w:r>
    </w:p>
    <w:p w14:paraId="6147BD77" w14:textId="1D3536A1" w:rsidR="00574F87" w:rsidRDefault="00574F87" w:rsidP="00574F87">
      <w:r>
        <w:t xml:space="preserve">3.2 </w:t>
      </w:r>
      <w:r w:rsidR="00743B49" w:rsidRPr="00743B49">
        <w:rPr>
          <w:b/>
          <w:bCs/>
        </w:rPr>
        <w:t>S</w:t>
      </w:r>
      <w:r w:rsidRPr="00743B49">
        <w:rPr>
          <w:b/>
          <w:bCs/>
        </w:rPr>
        <w:t>ec</w:t>
      </w:r>
      <w:r w:rsidR="00743B49" w:rsidRPr="00743B49">
        <w:rPr>
          <w:b/>
          <w:bCs/>
        </w:rPr>
        <w:t>retary</w:t>
      </w:r>
      <w:r>
        <w:t xml:space="preserve"> nothing added</w:t>
      </w:r>
    </w:p>
    <w:p w14:paraId="183C63B0" w14:textId="7C05AB69" w:rsidR="00574F87" w:rsidRDefault="00574F87" w:rsidP="00574F87">
      <w:r>
        <w:t xml:space="preserve">3.3 </w:t>
      </w:r>
      <w:r w:rsidR="00743B49" w:rsidRPr="00743B49">
        <w:rPr>
          <w:b/>
          <w:bCs/>
        </w:rPr>
        <w:t>Treasurer</w:t>
      </w:r>
      <w:r>
        <w:t xml:space="preserve"> £12,480.03</w:t>
      </w:r>
    </w:p>
    <w:p w14:paraId="5FC9082A" w14:textId="77777777" w:rsidR="00574F87" w:rsidRDefault="00574F87" w:rsidP="00574F87"/>
    <w:p w14:paraId="3F0BF644" w14:textId="77777777" w:rsidR="00743B49" w:rsidRDefault="00574F87" w:rsidP="00574F87">
      <w:pPr>
        <w:jc w:val="both"/>
      </w:pPr>
      <w:r>
        <w:t xml:space="preserve">3.4 – </w:t>
      </w:r>
      <w:r w:rsidR="00743B49" w:rsidRPr="00743B49">
        <w:rPr>
          <w:b/>
          <w:bCs/>
        </w:rPr>
        <w:t>Orthodontics</w:t>
      </w:r>
      <w:r>
        <w:t>.</w:t>
      </w:r>
    </w:p>
    <w:p w14:paraId="3E4B1A0F" w14:textId="1AB579BD" w:rsidR="00574F87" w:rsidRDefault="00574F87" w:rsidP="00574F87">
      <w:pPr>
        <w:jc w:val="both"/>
      </w:pPr>
      <w:r>
        <w:t xml:space="preserve"> DP – UOAs is the measure. CB – asked to do 55% over 2 years, so if little was don’t last year, there is a catch up. DP suggests 2.5 years to treatment. Trying to assess earlier and the put on a waiting list. DN asks re utilisation of VCS and help to support. </w:t>
      </w:r>
    </w:p>
    <w:p w14:paraId="62339361" w14:textId="77777777" w:rsidR="00574F87" w:rsidRDefault="00574F87" w:rsidP="00574F87">
      <w:pPr>
        <w:jc w:val="both"/>
      </w:pPr>
      <w:r>
        <w:t xml:space="preserve">BL – guidance to focus on the treatments that are underway. There was some anecdotal evidence to suggest practices were seeing private and not NHS. BL suggests that 2 </w:t>
      </w:r>
      <w:proofErr w:type="spellStart"/>
      <w:r>
        <w:t>yr</w:t>
      </w:r>
      <w:proofErr w:type="spellEnd"/>
      <w:r>
        <w:t xml:space="preserve"> spread is fair. Bangor not seeing NP and YGC and </w:t>
      </w:r>
      <w:proofErr w:type="spellStart"/>
      <w:r>
        <w:t>Maelor</w:t>
      </w:r>
      <w:proofErr w:type="spellEnd"/>
      <w:r>
        <w:t xml:space="preserve"> seeing pts but huge capacity reduction. Wrexham not opening waiting rooms as yet. 97% of all ortho funding is spent on treatment. HB is looking at addressing the waiting list issues. </w:t>
      </w:r>
    </w:p>
    <w:p w14:paraId="6FA9D996" w14:textId="77777777" w:rsidR="00574F87" w:rsidRDefault="00574F87" w:rsidP="00574F87"/>
    <w:p w14:paraId="7A30BC49" w14:textId="77777777" w:rsidR="00743B49" w:rsidRDefault="00574F87" w:rsidP="00574F87">
      <w:r>
        <w:t xml:space="preserve">3.5 – </w:t>
      </w:r>
      <w:r w:rsidRPr="00743B49">
        <w:rPr>
          <w:b/>
          <w:bCs/>
        </w:rPr>
        <w:t>Oral surgery</w:t>
      </w:r>
      <w:r>
        <w:t xml:space="preserve"> </w:t>
      </w:r>
    </w:p>
    <w:p w14:paraId="620D382A" w14:textId="39151E1B" w:rsidR="00574F87" w:rsidRDefault="00574F87" w:rsidP="00574F87">
      <w:r>
        <w:t xml:space="preserve">AT not present. OHSG is looking to develop MCN in Oral surgery and restorative. </w:t>
      </w:r>
    </w:p>
    <w:p w14:paraId="30309A05" w14:textId="77777777" w:rsidR="00574F87" w:rsidRDefault="00574F87" w:rsidP="00574F87"/>
    <w:p w14:paraId="25520267" w14:textId="77777777" w:rsidR="00743B49" w:rsidRDefault="00574F87" w:rsidP="00574F87">
      <w:r>
        <w:t xml:space="preserve">3.6 – </w:t>
      </w:r>
      <w:r w:rsidRPr="00743B49">
        <w:rPr>
          <w:b/>
          <w:bCs/>
        </w:rPr>
        <w:t>GDPC/WGDPC</w:t>
      </w:r>
      <w:r>
        <w:t xml:space="preserve"> </w:t>
      </w:r>
    </w:p>
    <w:p w14:paraId="539187D5" w14:textId="7D925256" w:rsidR="00574F87" w:rsidRDefault="00743B49" w:rsidP="00574F87">
      <w:r>
        <w:t>C</w:t>
      </w:r>
      <w:r w:rsidR="00574F87">
        <w:t>hange in chair – Russell Gibney, numerous discussions, DF trainer</w:t>
      </w:r>
      <w:r w:rsidR="00574F87">
        <w:t>’</w:t>
      </w:r>
      <w:r w:rsidR="00574F87">
        <w:t>s contracts – are they signed in dispute. BDA mental health survey results – 12% response rate – normally 9%. Practitioners with NHS contracts are lost and their next of kin are left with nothing tangible to sell. Need to consider a partnership or LTD company. CDO – attended and PPE to be supported until Dec 202</w:t>
      </w:r>
      <w:r w:rsidR="00574F87">
        <w:t>1</w:t>
      </w:r>
      <w:r w:rsidR="00574F87">
        <w:t>. Initial ACORN is a Risk and Need and then redone develops into an assessment document. Looking towards reform and care pathways. Discussed DCPS opening forms – CDO did not come down one way or another. Maybe able to open in contract reform but not in contract recovery.</w:t>
      </w:r>
    </w:p>
    <w:p w14:paraId="1114E44D" w14:textId="52F8C4BC" w:rsidR="00574F87" w:rsidRDefault="00574F87" w:rsidP="00574F87">
      <w:r>
        <w:t>Data collection – JW – allow DCPs to open forms in their own names as an interval appointment. Once of the issues is that it affects the statistics with adults especially HYG and perio</w:t>
      </w:r>
      <w:r>
        <w:t>dontal care</w:t>
      </w:r>
      <w:r>
        <w:t xml:space="preserve">. Each time a form goes off there is no acorn and no </w:t>
      </w:r>
      <w:proofErr w:type="gramStart"/>
      <w:r>
        <w:t>exam</w:t>
      </w:r>
      <w:proofErr w:type="gramEnd"/>
      <w:r>
        <w:t xml:space="preserve"> so the Data is affected. </w:t>
      </w:r>
    </w:p>
    <w:p w14:paraId="6987235B" w14:textId="2CAF4377" w:rsidR="00574F87" w:rsidRDefault="00574F87" w:rsidP="00574F87">
      <w:r>
        <w:t>DN asks was there anything discussed about associate</w:t>
      </w:r>
      <w:r>
        <w:t>’</w:t>
      </w:r>
      <w:r>
        <w:t xml:space="preserve">s contracts. JW mentions that most people are paying on previous Net </w:t>
      </w:r>
      <w:proofErr w:type="spellStart"/>
      <w:r>
        <w:t>superann</w:t>
      </w:r>
      <w:proofErr w:type="spellEnd"/>
      <w:r>
        <w:t>. BDA horizon document</w:t>
      </w:r>
      <w:r>
        <w:t xml:space="preserve"> forthcoming.</w:t>
      </w:r>
    </w:p>
    <w:p w14:paraId="00643B8B" w14:textId="77777777" w:rsidR="00574F87" w:rsidRDefault="00574F87" w:rsidP="00574F87"/>
    <w:p w14:paraId="204D030A" w14:textId="77777777" w:rsidR="00574F87" w:rsidRDefault="00574F87" w:rsidP="00574F87">
      <w:r>
        <w:t xml:space="preserve">3.7 </w:t>
      </w:r>
      <w:r w:rsidRPr="00743B49">
        <w:rPr>
          <w:b/>
          <w:bCs/>
        </w:rPr>
        <w:t>DHINW</w:t>
      </w:r>
      <w:r>
        <w:t xml:space="preserve"> – SS not here</w:t>
      </w:r>
    </w:p>
    <w:p w14:paraId="457A4B4F" w14:textId="77777777" w:rsidR="00574F87" w:rsidRDefault="00574F87" w:rsidP="00574F87"/>
    <w:p w14:paraId="764AFFDC" w14:textId="77777777" w:rsidR="00574F87" w:rsidRDefault="00574F87" w:rsidP="00574F87">
      <w:r>
        <w:lastRenderedPageBreak/>
        <w:t xml:space="preserve">3.8 </w:t>
      </w:r>
      <w:r w:rsidRPr="00743B49">
        <w:rPr>
          <w:b/>
          <w:bCs/>
        </w:rPr>
        <w:t>Dental advisors</w:t>
      </w:r>
      <w:r>
        <w:t xml:space="preserve"> – QAS – deadline moved to Feb from Dec. CPR issues. ID and KF met with </w:t>
      </w:r>
      <w:proofErr w:type="gramStart"/>
      <w:r>
        <w:t>BSA</w:t>
      </w:r>
      <w:proofErr w:type="gramEnd"/>
      <w:r>
        <w:t xml:space="preserve"> and issues discussed re coding and certain other treatments. Due to give feedback on looking at coding in SOE and R4. Trying to get the HB understand it. </w:t>
      </w:r>
    </w:p>
    <w:p w14:paraId="4D32D260" w14:textId="77777777" w:rsidR="00574F87" w:rsidRDefault="00574F87" w:rsidP="00574F87"/>
    <w:p w14:paraId="4F1C89B2" w14:textId="77777777" w:rsidR="00574F87" w:rsidRDefault="00574F87" w:rsidP="00574F87"/>
    <w:p w14:paraId="7FA7F228" w14:textId="31BD8824" w:rsidR="00574F87" w:rsidRDefault="00574F87" w:rsidP="00574F87">
      <w:r>
        <w:t xml:space="preserve">Dental academy – tendering process in place and to close in June. Clustering discussed with LDC and HB and to share ideas. </w:t>
      </w:r>
    </w:p>
    <w:p w14:paraId="6901EE47" w14:textId="77777777" w:rsidR="00574F87" w:rsidRDefault="00574F87" w:rsidP="00574F87"/>
    <w:p w14:paraId="0A1EFC7A" w14:textId="168C3AFD" w:rsidR="00574F87" w:rsidRDefault="00743B49" w:rsidP="00574F87">
      <w:pPr>
        <w:jc w:val="both"/>
      </w:pPr>
      <w:r>
        <w:t xml:space="preserve">3.9 </w:t>
      </w:r>
      <w:r w:rsidR="00574F87" w:rsidRPr="00743B49">
        <w:rPr>
          <w:b/>
          <w:bCs/>
        </w:rPr>
        <w:t>NWOHSG</w:t>
      </w:r>
      <w:r w:rsidR="00574F87">
        <w:t xml:space="preserve"> – fit testing. Last meeting in Feb. Gareth Brock gave a report and not </w:t>
      </w:r>
      <w:proofErr w:type="spellStart"/>
      <w:r w:rsidR="00574F87">
        <w:t>esp</w:t>
      </w:r>
      <w:proofErr w:type="spellEnd"/>
      <w:r w:rsidR="00574F87">
        <w:t xml:space="preserve"> happy with the position and very little labs support, CBCT outsourced and lack of kit. Looking to develop an MCN. Chat about the EDS – still out for consultation. Nothing firm at the moment and likely to form part of the reform program.</w:t>
      </w:r>
    </w:p>
    <w:p w14:paraId="61C89043" w14:textId="77777777" w:rsidR="00574F87" w:rsidRDefault="00574F87" w:rsidP="00574F87">
      <w:pPr>
        <w:jc w:val="both"/>
      </w:pPr>
    </w:p>
    <w:p w14:paraId="6653402A" w14:textId="77777777" w:rsidR="00574F87" w:rsidRDefault="00574F87" w:rsidP="00574F87">
      <w:r>
        <w:t>Next meeting 19</w:t>
      </w:r>
      <w:r w:rsidRPr="0088748A">
        <w:rPr>
          <w:vertAlign w:val="superscript"/>
        </w:rPr>
        <w:t>th</w:t>
      </w:r>
      <w:r>
        <w:t xml:space="preserve"> July – face to face if possible. </w:t>
      </w:r>
    </w:p>
    <w:p w14:paraId="22D185B1" w14:textId="77777777" w:rsidR="00574F87" w:rsidRDefault="00574F87" w:rsidP="00574F87"/>
    <w:p w14:paraId="5B02A97F" w14:textId="77777777" w:rsidR="00574F87" w:rsidRDefault="00574F87" w:rsidP="00574F87"/>
    <w:p w14:paraId="102D50F2" w14:textId="77777777" w:rsidR="00574F87" w:rsidRDefault="00574F87" w:rsidP="00574F87"/>
    <w:p w14:paraId="3587054B" w14:textId="77777777" w:rsidR="00574F87" w:rsidRDefault="00574F87" w:rsidP="00574F87"/>
    <w:p w14:paraId="4FBA179D" w14:textId="77777777" w:rsidR="005F5F84" w:rsidRPr="005F5F84" w:rsidRDefault="005F5F84" w:rsidP="005F5F84"/>
    <w:p w14:paraId="3128C76A" w14:textId="096B7994" w:rsidR="005F5F84" w:rsidRPr="00743B49" w:rsidRDefault="00574F87" w:rsidP="005F5F84">
      <w:pPr>
        <w:rPr>
          <w:b/>
          <w:bCs/>
        </w:rPr>
      </w:pPr>
      <w:r w:rsidRPr="00743B49">
        <w:rPr>
          <w:b/>
          <w:bCs/>
        </w:rPr>
        <w:t>ACTION list:</w:t>
      </w:r>
    </w:p>
    <w:p w14:paraId="7B23D63D" w14:textId="28DEDA32" w:rsidR="00574F87" w:rsidRPr="00743B49" w:rsidRDefault="00574F87" w:rsidP="005F5F84">
      <w:pPr>
        <w:rPr>
          <w:b/>
          <w:bCs/>
        </w:rPr>
      </w:pPr>
    </w:p>
    <w:p w14:paraId="086589B5" w14:textId="11966591" w:rsidR="00574F87" w:rsidRPr="00743B49" w:rsidRDefault="00574F87" w:rsidP="00574F87">
      <w:pPr>
        <w:pStyle w:val="ListParagraph"/>
        <w:numPr>
          <w:ilvl w:val="0"/>
          <w:numId w:val="1"/>
        </w:numPr>
        <w:rPr>
          <w:b/>
          <w:bCs/>
        </w:rPr>
      </w:pPr>
      <w:r w:rsidRPr="00743B49">
        <w:rPr>
          <w:b/>
          <w:bCs/>
        </w:rPr>
        <w:t>Agree roles</w:t>
      </w:r>
    </w:p>
    <w:p w14:paraId="51C32F09" w14:textId="768ABFFA" w:rsidR="00574F87" w:rsidRPr="00743B49" w:rsidRDefault="00574F87" w:rsidP="00574F87">
      <w:pPr>
        <w:pStyle w:val="ListParagraph"/>
        <w:numPr>
          <w:ilvl w:val="0"/>
          <w:numId w:val="1"/>
        </w:numPr>
        <w:rPr>
          <w:b/>
          <w:bCs/>
        </w:rPr>
      </w:pPr>
      <w:r w:rsidRPr="00743B49">
        <w:rPr>
          <w:b/>
          <w:bCs/>
        </w:rPr>
        <w:t xml:space="preserve">Engage with </w:t>
      </w:r>
      <w:proofErr w:type="spellStart"/>
      <w:r w:rsidRPr="00743B49">
        <w:rPr>
          <w:b/>
          <w:bCs/>
        </w:rPr>
        <w:t>Seren</w:t>
      </w:r>
      <w:proofErr w:type="spellEnd"/>
      <w:r w:rsidRPr="00743B49">
        <w:rPr>
          <w:b/>
          <w:bCs/>
        </w:rPr>
        <w:t xml:space="preserve"> Project team</w:t>
      </w:r>
    </w:p>
    <w:p w14:paraId="43F3D407" w14:textId="1AF55AD9" w:rsidR="00574F87" w:rsidRPr="00743B49" w:rsidRDefault="00574F87" w:rsidP="00574F87">
      <w:pPr>
        <w:pStyle w:val="ListParagraph"/>
        <w:numPr>
          <w:ilvl w:val="0"/>
          <w:numId w:val="1"/>
        </w:numPr>
        <w:rPr>
          <w:b/>
          <w:bCs/>
        </w:rPr>
      </w:pPr>
      <w:r w:rsidRPr="00743B49">
        <w:rPr>
          <w:b/>
          <w:bCs/>
        </w:rPr>
        <w:t>Progress clustering locally</w:t>
      </w:r>
    </w:p>
    <w:p w14:paraId="51AAF71F" w14:textId="69D1341D" w:rsidR="00574F87" w:rsidRPr="00743B49" w:rsidRDefault="00574F87" w:rsidP="00574F87">
      <w:pPr>
        <w:rPr>
          <w:b/>
          <w:bCs/>
        </w:rPr>
      </w:pPr>
    </w:p>
    <w:p w14:paraId="19C91C85" w14:textId="77777777" w:rsidR="00574F87" w:rsidRPr="00743B49" w:rsidRDefault="00574F87" w:rsidP="00574F87">
      <w:pPr>
        <w:rPr>
          <w:b/>
          <w:bCs/>
        </w:rPr>
      </w:pPr>
    </w:p>
    <w:p w14:paraId="0476FE22" w14:textId="77777777" w:rsidR="005F5F84" w:rsidRPr="005F5F84" w:rsidRDefault="005F5F84" w:rsidP="005F5F84"/>
    <w:p w14:paraId="640022E9" w14:textId="77777777" w:rsidR="005F5F84" w:rsidRPr="005F5F84" w:rsidRDefault="005F5F84" w:rsidP="005F5F84"/>
    <w:p w14:paraId="74482633" w14:textId="77777777" w:rsidR="005F5F84" w:rsidRPr="005F5F84" w:rsidRDefault="005F5F84" w:rsidP="005F5F84"/>
    <w:p w14:paraId="0EEE5F67" w14:textId="77777777" w:rsidR="005F5F84" w:rsidRPr="005F5F84" w:rsidRDefault="005F5F84" w:rsidP="005F5F84"/>
    <w:p w14:paraId="69CEA30B" w14:textId="77777777" w:rsidR="005F5F84" w:rsidRPr="005F5F84" w:rsidRDefault="005F5F84" w:rsidP="005F5F84"/>
    <w:p w14:paraId="3751D8C7" w14:textId="77777777" w:rsidR="005F5F84" w:rsidRPr="005F5F84" w:rsidRDefault="005F5F84" w:rsidP="005F5F84"/>
    <w:p w14:paraId="59F626D4" w14:textId="77777777" w:rsidR="005F5F84" w:rsidRPr="005F5F84" w:rsidRDefault="005F5F84" w:rsidP="005F5F84"/>
    <w:p w14:paraId="533C795E" w14:textId="77777777" w:rsidR="005F5F84" w:rsidRPr="005F5F84" w:rsidRDefault="005F5F84" w:rsidP="005F5F84"/>
    <w:p w14:paraId="5208E9A2" w14:textId="77777777" w:rsidR="005F5F84" w:rsidRPr="005F5F84" w:rsidRDefault="005F5F84" w:rsidP="005F5F84"/>
    <w:p w14:paraId="3AF7C790" w14:textId="77777777" w:rsidR="005F5F84" w:rsidRPr="005F5F84" w:rsidRDefault="005F5F84" w:rsidP="005F5F84"/>
    <w:p w14:paraId="4EAFC5BD" w14:textId="77777777" w:rsidR="005F5F84" w:rsidRPr="005F5F84" w:rsidRDefault="005F5F84" w:rsidP="005F5F84"/>
    <w:p w14:paraId="4841C91D" w14:textId="77777777" w:rsidR="005F5F84" w:rsidRPr="005F5F84" w:rsidRDefault="005F5F84" w:rsidP="005F5F84">
      <w:pPr>
        <w:tabs>
          <w:tab w:val="left" w:pos="1642"/>
        </w:tabs>
      </w:pPr>
      <w:r>
        <w:tab/>
      </w:r>
    </w:p>
    <w:p w14:paraId="1ECD3521" w14:textId="77777777" w:rsidR="005F5F84" w:rsidRPr="005F5F84" w:rsidRDefault="005F5F84" w:rsidP="005F5F84"/>
    <w:p w14:paraId="417BF36D" w14:textId="77777777" w:rsidR="005F5F84" w:rsidRPr="005F5F84" w:rsidRDefault="005F5F84" w:rsidP="005F5F84"/>
    <w:p w14:paraId="4B367E87" w14:textId="77777777" w:rsidR="005F5F84" w:rsidRPr="005F5F84" w:rsidRDefault="005F5F84" w:rsidP="005F5F84"/>
    <w:p w14:paraId="04A0EA65" w14:textId="77777777" w:rsidR="005F5F84" w:rsidRPr="005F5F84" w:rsidRDefault="005F5F84" w:rsidP="005F5F84"/>
    <w:p w14:paraId="2C4CE701" w14:textId="77777777" w:rsidR="005F5F84" w:rsidRDefault="005F5F84" w:rsidP="005F5F84"/>
    <w:p w14:paraId="1D46E1B0"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434CEBFD"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79061496"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8" w:history="1">
        <w:r w:rsidRPr="005F5F84">
          <w:rPr>
            <w:rFonts w:ascii="STHeitiSC-Light" w:eastAsia="STHeitiSC-Light" w:hAnsi="STHeitiSC-Light" w:cs="Times New Roman"/>
            <w:color w:val="0000FF"/>
            <w:sz w:val="20"/>
            <w:szCs w:val="20"/>
            <w:u w:val="single"/>
            <w:lang w:eastAsia="en-GB"/>
          </w:rPr>
          <w:t>sec.nwldc@gmail.com</w:t>
        </w:r>
      </w:hyperlink>
    </w:p>
    <w:p w14:paraId="7950A9DC"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335D92F9" w14:textId="77777777" w:rsidR="005F5F84" w:rsidRPr="005F5F84" w:rsidRDefault="005F5F84" w:rsidP="005F5F84">
      <w:pPr>
        <w:tabs>
          <w:tab w:val="left" w:pos="2140"/>
        </w:tabs>
      </w:pPr>
    </w:p>
    <w:sectPr w:rsidR="005F5F84" w:rsidRPr="005F5F84" w:rsidSect="00D5595C">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8C25C" w14:textId="77777777" w:rsidR="00270D47" w:rsidRDefault="00270D47" w:rsidP="005F5F84">
      <w:r>
        <w:separator/>
      </w:r>
    </w:p>
  </w:endnote>
  <w:endnote w:type="continuationSeparator" w:id="0">
    <w:p w14:paraId="04E3FB6E" w14:textId="77777777" w:rsidR="00270D47" w:rsidRDefault="00270D47"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THeitiSC-Light">
    <w:altName w:val="Yu Gothic"/>
    <w:panose1 w:val="02000000000000000000"/>
    <w:charset w:val="80"/>
    <w:family w:val="auto"/>
    <w:pitch w:val="variable"/>
    <w:sig w:usb0="8000002F" w:usb1="090F004A" w:usb2="00000010"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1BB63" w14:textId="77777777" w:rsidR="00574F87" w:rsidRDefault="00574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DE1AF" w14:textId="77777777" w:rsidR="00574F87" w:rsidRDefault="00574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55A8" w14:textId="77777777" w:rsidR="00574F87" w:rsidRDefault="0057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4DEDA" w14:textId="77777777" w:rsidR="00270D47" w:rsidRDefault="00270D47" w:rsidP="005F5F84">
      <w:r>
        <w:separator/>
      </w:r>
    </w:p>
  </w:footnote>
  <w:footnote w:type="continuationSeparator" w:id="0">
    <w:p w14:paraId="1F8FA9FF" w14:textId="77777777" w:rsidR="00270D47" w:rsidRDefault="00270D47"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C5DDE" w14:textId="2E6573A5" w:rsidR="00574F87" w:rsidRDefault="00270D47">
    <w:pPr>
      <w:pStyle w:val="Header"/>
    </w:pPr>
    <w:r>
      <w:rPr>
        <w:noProof/>
      </w:rPr>
      <w:pict w14:anchorId="05123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13242" o:spid="_x0000_s2051" type="#_x0000_t136" alt="" style="position:absolute;margin-left:0;margin-top:0;width:476.9pt;height:158.9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D05B" w14:textId="06BA1A74" w:rsidR="005F5F84" w:rsidRDefault="00270D47">
    <w:pPr>
      <w:pStyle w:val="Header"/>
    </w:pPr>
    <w:r>
      <w:rPr>
        <w:noProof/>
      </w:rPr>
      <w:pict w14:anchorId="2C958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13243" o:spid="_x0000_s2050" type="#_x0000_t136" alt="" style="position:absolute;margin-left:0;margin-top:0;width:476.9pt;height:158.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v:shape>
      </w:pict>
    </w:r>
    <w:r w:rsidR="005F5F84">
      <w:rPr>
        <w:noProof/>
      </w:rPr>
      <mc:AlternateContent>
        <mc:Choice Requires="wps">
          <w:drawing>
            <wp:anchor distT="0" distB="0" distL="114300" distR="114300" simplePos="0" relativeHeight="251659264" behindDoc="0" locked="0" layoutInCell="1" allowOverlap="1" wp14:anchorId="00DF9C69" wp14:editId="1D801E2C">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57123009" w14:textId="77777777" w:rsidR="005F5F84" w:rsidRDefault="005F5F84">
                          <w:r w:rsidRPr="005F5F84">
                            <w:rPr>
                              <w:noProof/>
                            </w:rPr>
                            <w:drawing>
                              <wp:inline distT="0" distB="0" distL="0" distR="0" wp14:anchorId="6CFE5D5A" wp14:editId="755039D5">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F9C69"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" fillcolor="white [3201]" strokeweight=".5pt">
              <v:textbox>
                <w:txbxContent>
                  <w:p w14:paraId="57123009" w14:textId="77777777" w:rsidR="005F5F84" w:rsidRDefault="005F5F84">
                    <w:r w:rsidRPr="005F5F84">
                      <w:rPr>
                        <w:noProof/>
                      </w:rPr>
                      <w:drawing>
                        <wp:inline distT="0" distB="0" distL="0" distR="0" wp14:anchorId="6CFE5D5A" wp14:editId="755039D5">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B645" w14:textId="6C7404E7" w:rsidR="00574F87" w:rsidRDefault="00270D47">
    <w:pPr>
      <w:pStyle w:val="Header"/>
    </w:pPr>
    <w:r>
      <w:rPr>
        <w:noProof/>
      </w:rPr>
      <w:pict w14:anchorId="39ECF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13241" o:spid="_x0000_s2049" type="#_x0000_t136" alt="" style="position:absolute;margin-left:0;margin-top:0;width:476.9pt;height:158.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A1010"/>
    <w:multiLevelType w:val="hybridMultilevel"/>
    <w:tmpl w:val="53FC7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87"/>
    <w:rsid w:val="00270D47"/>
    <w:rsid w:val="004039FC"/>
    <w:rsid w:val="00574F87"/>
    <w:rsid w:val="005D1408"/>
    <w:rsid w:val="005F5F84"/>
    <w:rsid w:val="00615074"/>
    <w:rsid w:val="00743B49"/>
    <w:rsid w:val="00D5595C"/>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D63E0"/>
  <w15:chartTrackingRefBased/>
  <w15:docId w15:val="{034F8185-06E4-FD4E-A258-0E46543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F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character" w:customStyle="1" w:styleId="Heading1Char">
    <w:name w:val="Heading 1 Char"/>
    <w:basedOn w:val="DefaultParagraphFont"/>
    <w:link w:val="Heading1"/>
    <w:uiPriority w:val="9"/>
    <w:rsid w:val="00574F8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74F87"/>
    <w:rPr>
      <w:color w:val="605E5C"/>
      <w:shd w:val="clear" w:color="auto" w:fill="E1DFDD"/>
    </w:rPr>
  </w:style>
  <w:style w:type="paragraph" w:styleId="ListParagraph">
    <w:name w:val="List Paragraph"/>
    <w:basedOn w:val="Normal"/>
    <w:uiPriority w:val="34"/>
    <w:qFormat/>
    <w:rsid w:val="00574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nwldc@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udyinghealthcare.ac.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15</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1</cp:revision>
  <dcterms:created xsi:type="dcterms:W3CDTF">2021-07-11T07:10:00Z</dcterms:created>
  <dcterms:modified xsi:type="dcterms:W3CDTF">2021-07-11T07:25:00Z</dcterms:modified>
</cp:coreProperties>
</file>